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FFD" w:rsidRDefault="00E216C8" w:rsidP="00682242">
      <w:pPr>
        <w:snapToGrid w:val="0"/>
        <w:jc w:val="center"/>
        <w:rPr>
          <w:rFonts w:ascii="HGP創英角ｺﾞｼｯｸUB" w:eastAsia="HGP創英角ｺﾞｼｯｸUB" w:hAnsi="HGP創英角ｺﾞｼｯｸUB"/>
          <w:sz w:val="28"/>
          <w:u w:val="single"/>
        </w:rPr>
      </w:pPr>
      <w:r w:rsidRPr="00D06880">
        <w:rPr>
          <w:rFonts w:ascii="HGP創英角ｺﾞｼｯｸUB" w:eastAsia="HGP創英角ｺﾞｼｯｸUB" w:hAnsi="HGP創英角ｺﾞｼｯｸUB" w:hint="eastAsia"/>
          <w:sz w:val="28"/>
          <w:u w:val="single"/>
        </w:rPr>
        <w:t>飯塚病院　包括的事前合意プロトコル連絡用紙</w:t>
      </w:r>
    </w:p>
    <w:p w:rsidR="00D06880" w:rsidRPr="00D06880" w:rsidRDefault="00D06880" w:rsidP="00682242">
      <w:pPr>
        <w:snapToGrid w:val="0"/>
        <w:jc w:val="center"/>
        <w:rPr>
          <w:rFonts w:ascii="ＭＳ Ｐゴシック" w:eastAsia="ＭＳ Ｐゴシック" w:hAnsi="ＭＳ Ｐゴシック" w:hint="eastAsia"/>
          <w:sz w:val="24"/>
        </w:rPr>
      </w:pPr>
      <w:bookmarkStart w:id="0" w:name="_GoBack"/>
      <w:r w:rsidRPr="00D06880">
        <w:rPr>
          <w:rFonts w:ascii="ＭＳ Ｐゴシック" w:eastAsia="ＭＳ Ｐゴシック" w:hAnsi="ＭＳ Ｐゴシック" w:hint="eastAsia"/>
          <w:sz w:val="24"/>
        </w:rPr>
        <w:t>（院外処方箋における問い合わせ簡素化プロトコル）</w:t>
      </w:r>
    </w:p>
    <w:bookmarkEnd w:id="0"/>
    <w:p w:rsidR="00E216C8" w:rsidRPr="006D0FFD" w:rsidRDefault="00E216C8" w:rsidP="006D0FFD">
      <w:pPr>
        <w:snapToGrid w:val="0"/>
        <w:jc w:val="right"/>
        <w:rPr>
          <w:rFonts w:eastAsiaTheme="minorHAnsi"/>
          <w:u w:val="single"/>
        </w:rPr>
      </w:pPr>
      <w:r w:rsidRPr="006D0FFD">
        <w:rPr>
          <w:rFonts w:eastAsiaTheme="minorHAnsi" w:hint="eastAsia"/>
          <w:u w:val="single"/>
        </w:rPr>
        <w:t xml:space="preserve">　　　　年　　　月　　　日</w:t>
      </w:r>
    </w:p>
    <w:tbl>
      <w:tblPr>
        <w:tblStyle w:val="a3"/>
        <w:tblW w:w="10228" w:type="dxa"/>
        <w:tblLook w:val="04A0" w:firstRow="1" w:lastRow="0" w:firstColumn="1" w:lastColumn="0" w:noHBand="0" w:noVBand="1"/>
      </w:tblPr>
      <w:tblGrid>
        <w:gridCol w:w="1097"/>
        <w:gridCol w:w="3718"/>
        <w:gridCol w:w="1276"/>
        <w:gridCol w:w="4137"/>
      </w:tblGrid>
      <w:tr w:rsidR="00E216C8" w:rsidRPr="006D0FFD" w:rsidTr="00D35E49">
        <w:tc>
          <w:tcPr>
            <w:tcW w:w="0" w:type="auto"/>
          </w:tcPr>
          <w:p w:rsidR="00E216C8" w:rsidRPr="00682242" w:rsidRDefault="00E216C8" w:rsidP="006D0FFD">
            <w:pPr>
              <w:snapToGrid w:val="0"/>
              <w:jc w:val="center"/>
              <w:rPr>
                <w:rFonts w:eastAsiaTheme="minorHAnsi"/>
                <w:sz w:val="20"/>
              </w:rPr>
            </w:pPr>
            <w:r w:rsidRPr="00682242">
              <w:rPr>
                <w:rFonts w:eastAsiaTheme="minorHAnsi" w:hint="eastAsia"/>
                <w:sz w:val="20"/>
              </w:rPr>
              <w:t>診 療 科</w:t>
            </w:r>
          </w:p>
        </w:tc>
        <w:tc>
          <w:tcPr>
            <w:tcW w:w="3718" w:type="dxa"/>
          </w:tcPr>
          <w:p w:rsidR="00E216C8" w:rsidRPr="00682242" w:rsidRDefault="00E216C8" w:rsidP="006D0FFD">
            <w:pPr>
              <w:snapToGrid w:val="0"/>
              <w:rPr>
                <w:rFonts w:eastAsiaTheme="minorHAnsi"/>
                <w:sz w:val="20"/>
              </w:rPr>
            </w:pPr>
          </w:p>
        </w:tc>
        <w:tc>
          <w:tcPr>
            <w:tcW w:w="1276" w:type="dxa"/>
          </w:tcPr>
          <w:p w:rsidR="00E216C8" w:rsidRPr="00682242" w:rsidRDefault="00E216C8" w:rsidP="006D0FFD">
            <w:pPr>
              <w:snapToGrid w:val="0"/>
              <w:rPr>
                <w:rFonts w:eastAsiaTheme="minorHAnsi"/>
                <w:sz w:val="20"/>
              </w:rPr>
            </w:pPr>
            <w:r w:rsidRPr="00682242">
              <w:rPr>
                <w:rFonts w:eastAsiaTheme="minorHAnsi" w:hint="eastAsia"/>
                <w:sz w:val="20"/>
              </w:rPr>
              <w:t>処 方 医</w:t>
            </w:r>
          </w:p>
        </w:tc>
        <w:tc>
          <w:tcPr>
            <w:tcW w:w="4137" w:type="dxa"/>
          </w:tcPr>
          <w:p w:rsidR="00E216C8" w:rsidRPr="00682242" w:rsidRDefault="00E216C8" w:rsidP="006D0FFD">
            <w:pPr>
              <w:snapToGrid w:val="0"/>
              <w:rPr>
                <w:rFonts w:eastAsiaTheme="minorHAnsi"/>
                <w:sz w:val="20"/>
              </w:rPr>
            </w:pPr>
          </w:p>
        </w:tc>
      </w:tr>
      <w:tr w:rsidR="00E216C8" w:rsidRPr="006D0FFD" w:rsidTr="00D35E49">
        <w:tc>
          <w:tcPr>
            <w:tcW w:w="0" w:type="auto"/>
          </w:tcPr>
          <w:p w:rsidR="00E216C8" w:rsidRPr="00682242" w:rsidRDefault="00E216C8" w:rsidP="006D0FFD">
            <w:pPr>
              <w:snapToGrid w:val="0"/>
              <w:jc w:val="center"/>
              <w:rPr>
                <w:rFonts w:eastAsiaTheme="minorHAnsi"/>
                <w:sz w:val="20"/>
              </w:rPr>
            </w:pPr>
            <w:r w:rsidRPr="00682242">
              <w:rPr>
                <w:rFonts w:eastAsiaTheme="minorHAnsi" w:hint="eastAsia"/>
                <w:sz w:val="20"/>
              </w:rPr>
              <w:t>患 者 名</w:t>
            </w:r>
          </w:p>
        </w:tc>
        <w:tc>
          <w:tcPr>
            <w:tcW w:w="3718" w:type="dxa"/>
          </w:tcPr>
          <w:p w:rsidR="00E216C8" w:rsidRPr="00682242" w:rsidRDefault="00E216C8" w:rsidP="006D0FFD">
            <w:pPr>
              <w:snapToGrid w:val="0"/>
              <w:rPr>
                <w:rFonts w:eastAsiaTheme="minorHAnsi"/>
                <w:sz w:val="20"/>
              </w:rPr>
            </w:pPr>
          </w:p>
        </w:tc>
        <w:tc>
          <w:tcPr>
            <w:tcW w:w="1276" w:type="dxa"/>
            <w:tcBorders>
              <w:bottom w:val="single" w:sz="4" w:space="0" w:color="auto"/>
            </w:tcBorders>
          </w:tcPr>
          <w:p w:rsidR="00E216C8" w:rsidRPr="00682242" w:rsidRDefault="00E216C8" w:rsidP="006D0FFD">
            <w:pPr>
              <w:snapToGrid w:val="0"/>
              <w:rPr>
                <w:rFonts w:eastAsiaTheme="minorHAnsi"/>
                <w:sz w:val="20"/>
              </w:rPr>
            </w:pPr>
            <w:r w:rsidRPr="00682242">
              <w:rPr>
                <w:rFonts w:eastAsiaTheme="minorHAnsi" w:hint="eastAsia"/>
                <w:sz w:val="20"/>
              </w:rPr>
              <w:t>生年月日</w:t>
            </w:r>
          </w:p>
        </w:tc>
        <w:tc>
          <w:tcPr>
            <w:tcW w:w="4137" w:type="dxa"/>
          </w:tcPr>
          <w:p w:rsidR="00E216C8" w:rsidRPr="00682242" w:rsidRDefault="00682242" w:rsidP="006D0FFD">
            <w:pPr>
              <w:snapToGrid w:val="0"/>
              <w:rPr>
                <w:rFonts w:eastAsiaTheme="minorHAnsi"/>
                <w:sz w:val="20"/>
              </w:rPr>
            </w:pPr>
            <w:r w:rsidRPr="00682242">
              <w:rPr>
                <w:rFonts w:eastAsiaTheme="minorHAnsi" w:hint="eastAsia"/>
                <w:sz w:val="20"/>
              </w:rPr>
              <w:t xml:space="preserve">　　　　年　　　月　　　日</w:t>
            </w:r>
          </w:p>
        </w:tc>
      </w:tr>
      <w:tr w:rsidR="00E216C8" w:rsidRPr="006D0FFD" w:rsidTr="00D35E49">
        <w:tc>
          <w:tcPr>
            <w:tcW w:w="0" w:type="auto"/>
          </w:tcPr>
          <w:p w:rsidR="00E216C8" w:rsidRPr="00682242" w:rsidRDefault="00E216C8" w:rsidP="006D0FFD">
            <w:pPr>
              <w:snapToGrid w:val="0"/>
              <w:jc w:val="center"/>
              <w:rPr>
                <w:rFonts w:eastAsiaTheme="minorHAnsi"/>
                <w:sz w:val="20"/>
              </w:rPr>
            </w:pPr>
            <w:r w:rsidRPr="00682242">
              <w:rPr>
                <w:rFonts w:eastAsiaTheme="minorHAnsi" w:hint="eastAsia"/>
                <w:sz w:val="20"/>
              </w:rPr>
              <w:t>患 者 ID</w:t>
            </w:r>
          </w:p>
        </w:tc>
        <w:tc>
          <w:tcPr>
            <w:tcW w:w="3718" w:type="dxa"/>
          </w:tcPr>
          <w:p w:rsidR="00E216C8" w:rsidRPr="00682242" w:rsidRDefault="00E216C8" w:rsidP="006D0FFD">
            <w:pPr>
              <w:snapToGrid w:val="0"/>
              <w:rPr>
                <w:rFonts w:eastAsiaTheme="minorHAnsi"/>
                <w:sz w:val="20"/>
              </w:rPr>
            </w:pPr>
          </w:p>
        </w:tc>
        <w:tc>
          <w:tcPr>
            <w:tcW w:w="5413" w:type="dxa"/>
            <w:gridSpan w:val="2"/>
            <w:vMerge w:val="restart"/>
            <w:tcBorders>
              <w:tl2br w:val="single" w:sz="4" w:space="0" w:color="auto"/>
            </w:tcBorders>
          </w:tcPr>
          <w:p w:rsidR="00E216C8" w:rsidRPr="00682242" w:rsidRDefault="00E216C8" w:rsidP="006D0FFD">
            <w:pPr>
              <w:snapToGrid w:val="0"/>
              <w:rPr>
                <w:rFonts w:eastAsiaTheme="minorHAnsi"/>
                <w:sz w:val="20"/>
              </w:rPr>
            </w:pPr>
          </w:p>
        </w:tc>
      </w:tr>
      <w:tr w:rsidR="00E216C8" w:rsidRPr="006D0FFD" w:rsidTr="00D35E49">
        <w:tc>
          <w:tcPr>
            <w:tcW w:w="0" w:type="auto"/>
            <w:tcBorders>
              <w:bottom w:val="double" w:sz="4" w:space="0" w:color="auto"/>
            </w:tcBorders>
          </w:tcPr>
          <w:p w:rsidR="00E216C8" w:rsidRPr="00682242" w:rsidRDefault="00E216C8" w:rsidP="006D0FFD">
            <w:pPr>
              <w:snapToGrid w:val="0"/>
              <w:jc w:val="center"/>
              <w:rPr>
                <w:rFonts w:eastAsiaTheme="minorHAnsi"/>
                <w:sz w:val="20"/>
              </w:rPr>
            </w:pPr>
            <w:r w:rsidRPr="00682242">
              <w:rPr>
                <w:rFonts w:eastAsiaTheme="minorHAnsi" w:hint="eastAsia"/>
                <w:sz w:val="20"/>
              </w:rPr>
              <w:t>処 方 日</w:t>
            </w:r>
          </w:p>
        </w:tc>
        <w:tc>
          <w:tcPr>
            <w:tcW w:w="3718" w:type="dxa"/>
            <w:tcBorders>
              <w:bottom w:val="double" w:sz="4" w:space="0" w:color="auto"/>
            </w:tcBorders>
          </w:tcPr>
          <w:p w:rsidR="00E216C8" w:rsidRPr="00682242" w:rsidRDefault="00E216C8" w:rsidP="006D0FFD">
            <w:pPr>
              <w:snapToGrid w:val="0"/>
              <w:rPr>
                <w:rFonts w:eastAsiaTheme="minorHAnsi"/>
                <w:sz w:val="20"/>
              </w:rPr>
            </w:pPr>
            <w:r w:rsidRPr="00682242">
              <w:rPr>
                <w:rFonts w:eastAsiaTheme="minorHAnsi" w:hint="eastAsia"/>
                <w:sz w:val="20"/>
              </w:rPr>
              <w:t xml:space="preserve">　　　　年　　　月　　　日</w:t>
            </w:r>
          </w:p>
        </w:tc>
        <w:tc>
          <w:tcPr>
            <w:tcW w:w="5413" w:type="dxa"/>
            <w:gridSpan w:val="2"/>
            <w:vMerge/>
            <w:tcBorders>
              <w:bottom w:val="double" w:sz="4" w:space="0" w:color="auto"/>
              <w:tl2br w:val="single" w:sz="4" w:space="0" w:color="auto"/>
            </w:tcBorders>
          </w:tcPr>
          <w:p w:rsidR="00E216C8" w:rsidRPr="00682242" w:rsidRDefault="00E216C8" w:rsidP="006D0FFD">
            <w:pPr>
              <w:snapToGrid w:val="0"/>
              <w:rPr>
                <w:rFonts w:eastAsiaTheme="minorHAnsi"/>
                <w:sz w:val="20"/>
              </w:rPr>
            </w:pPr>
          </w:p>
        </w:tc>
      </w:tr>
      <w:tr w:rsidR="00D81261" w:rsidRPr="006D0FFD" w:rsidTr="00D35E49">
        <w:tc>
          <w:tcPr>
            <w:tcW w:w="0" w:type="auto"/>
            <w:vMerge w:val="restart"/>
            <w:tcBorders>
              <w:top w:val="double" w:sz="4" w:space="0" w:color="auto"/>
            </w:tcBorders>
          </w:tcPr>
          <w:p w:rsidR="00D81261" w:rsidRPr="00682242" w:rsidRDefault="00D81261" w:rsidP="006D0FFD">
            <w:pPr>
              <w:snapToGrid w:val="0"/>
              <w:jc w:val="center"/>
              <w:rPr>
                <w:rFonts w:eastAsiaTheme="minorHAnsi"/>
                <w:sz w:val="20"/>
              </w:rPr>
            </w:pPr>
            <w:r w:rsidRPr="00682242">
              <w:rPr>
                <w:rFonts w:eastAsiaTheme="minorHAnsi" w:hint="eastAsia"/>
                <w:sz w:val="20"/>
              </w:rPr>
              <w:t>薬 局 名</w:t>
            </w:r>
          </w:p>
        </w:tc>
        <w:tc>
          <w:tcPr>
            <w:tcW w:w="3718" w:type="dxa"/>
            <w:vMerge w:val="restart"/>
            <w:tcBorders>
              <w:top w:val="double" w:sz="4" w:space="0" w:color="auto"/>
            </w:tcBorders>
          </w:tcPr>
          <w:p w:rsidR="00D81261" w:rsidRPr="00682242" w:rsidRDefault="00D81261" w:rsidP="006D0FFD">
            <w:pPr>
              <w:snapToGrid w:val="0"/>
              <w:rPr>
                <w:rFonts w:eastAsiaTheme="minorHAnsi"/>
                <w:sz w:val="20"/>
              </w:rPr>
            </w:pPr>
          </w:p>
        </w:tc>
        <w:tc>
          <w:tcPr>
            <w:tcW w:w="1276" w:type="dxa"/>
            <w:tcBorders>
              <w:top w:val="double" w:sz="4" w:space="0" w:color="auto"/>
            </w:tcBorders>
          </w:tcPr>
          <w:p w:rsidR="00D81261" w:rsidRPr="00682242" w:rsidRDefault="00D81261" w:rsidP="006D0FFD">
            <w:pPr>
              <w:snapToGrid w:val="0"/>
              <w:jc w:val="center"/>
              <w:rPr>
                <w:rFonts w:eastAsiaTheme="minorHAnsi"/>
                <w:sz w:val="20"/>
              </w:rPr>
            </w:pPr>
            <w:r w:rsidRPr="00682242">
              <w:rPr>
                <w:rFonts w:eastAsiaTheme="minorHAnsi" w:hint="eastAsia"/>
                <w:sz w:val="20"/>
              </w:rPr>
              <w:t>T</w:t>
            </w:r>
            <w:r w:rsidRPr="00682242">
              <w:rPr>
                <w:rFonts w:eastAsiaTheme="minorHAnsi"/>
                <w:sz w:val="20"/>
              </w:rPr>
              <w:t xml:space="preserve"> </w:t>
            </w:r>
            <w:r w:rsidRPr="00682242">
              <w:rPr>
                <w:rFonts w:eastAsiaTheme="minorHAnsi" w:hint="eastAsia"/>
                <w:sz w:val="20"/>
              </w:rPr>
              <w:t>E</w:t>
            </w:r>
            <w:r w:rsidRPr="00682242">
              <w:rPr>
                <w:rFonts w:eastAsiaTheme="minorHAnsi"/>
                <w:sz w:val="20"/>
              </w:rPr>
              <w:t xml:space="preserve"> </w:t>
            </w:r>
            <w:r w:rsidRPr="00682242">
              <w:rPr>
                <w:rFonts w:eastAsiaTheme="minorHAnsi" w:hint="eastAsia"/>
                <w:sz w:val="20"/>
              </w:rPr>
              <w:t>L</w:t>
            </w:r>
          </w:p>
        </w:tc>
        <w:tc>
          <w:tcPr>
            <w:tcW w:w="4137" w:type="dxa"/>
            <w:tcBorders>
              <w:top w:val="double" w:sz="4" w:space="0" w:color="auto"/>
            </w:tcBorders>
          </w:tcPr>
          <w:p w:rsidR="00D81261" w:rsidRPr="00682242" w:rsidRDefault="00D81261" w:rsidP="006D0FFD">
            <w:pPr>
              <w:snapToGrid w:val="0"/>
              <w:rPr>
                <w:rFonts w:eastAsiaTheme="minorHAnsi"/>
                <w:sz w:val="20"/>
              </w:rPr>
            </w:pPr>
          </w:p>
        </w:tc>
      </w:tr>
      <w:tr w:rsidR="00D81261" w:rsidRPr="006D0FFD" w:rsidTr="00E4727B">
        <w:tc>
          <w:tcPr>
            <w:tcW w:w="0" w:type="auto"/>
            <w:vMerge/>
          </w:tcPr>
          <w:p w:rsidR="00D81261" w:rsidRPr="00682242" w:rsidRDefault="00D81261" w:rsidP="006D0FFD">
            <w:pPr>
              <w:snapToGrid w:val="0"/>
              <w:rPr>
                <w:rFonts w:eastAsiaTheme="minorHAnsi"/>
                <w:sz w:val="20"/>
              </w:rPr>
            </w:pPr>
          </w:p>
        </w:tc>
        <w:tc>
          <w:tcPr>
            <w:tcW w:w="3718" w:type="dxa"/>
            <w:vMerge/>
          </w:tcPr>
          <w:p w:rsidR="00D81261" w:rsidRPr="00682242" w:rsidRDefault="00D81261" w:rsidP="006D0FFD">
            <w:pPr>
              <w:snapToGrid w:val="0"/>
              <w:rPr>
                <w:rFonts w:eastAsiaTheme="minorHAnsi"/>
                <w:sz w:val="20"/>
              </w:rPr>
            </w:pPr>
          </w:p>
        </w:tc>
        <w:tc>
          <w:tcPr>
            <w:tcW w:w="1276" w:type="dxa"/>
            <w:tcBorders>
              <w:bottom w:val="single" w:sz="4" w:space="0" w:color="auto"/>
            </w:tcBorders>
          </w:tcPr>
          <w:p w:rsidR="00D81261" w:rsidRPr="00682242" w:rsidRDefault="00D81261" w:rsidP="006D0FFD">
            <w:pPr>
              <w:snapToGrid w:val="0"/>
              <w:jc w:val="center"/>
              <w:rPr>
                <w:rFonts w:eastAsiaTheme="minorHAnsi"/>
                <w:sz w:val="20"/>
              </w:rPr>
            </w:pPr>
            <w:r w:rsidRPr="00682242">
              <w:rPr>
                <w:rFonts w:eastAsiaTheme="minorHAnsi" w:hint="eastAsia"/>
                <w:sz w:val="20"/>
              </w:rPr>
              <w:t>F</w:t>
            </w:r>
            <w:r w:rsidRPr="00682242">
              <w:rPr>
                <w:rFonts w:eastAsiaTheme="minorHAnsi"/>
                <w:sz w:val="20"/>
              </w:rPr>
              <w:t xml:space="preserve"> </w:t>
            </w:r>
            <w:r w:rsidRPr="00682242">
              <w:rPr>
                <w:rFonts w:eastAsiaTheme="minorHAnsi" w:hint="eastAsia"/>
                <w:sz w:val="20"/>
              </w:rPr>
              <w:t>A</w:t>
            </w:r>
            <w:r w:rsidRPr="00682242">
              <w:rPr>
                <w:rFonts w:eastAsiaTheme="minorHAnsi"/>
                <w:sz w:val="20"/>
              </w:rPr>
              <w:t xml:space="preserve"> </w:t>
            </w:r>
            <w:r w:rsidRPr="00682242">
              <w:rPr>
                <w:rFonts w:eastAsiaTheme="minorHAnsi" w:hint="eastAsia"/>
                <w:sz w:val="20"/>
              </w:rPr>
              <w:t>X</w:t>
            </w:r>
          </w:p>
        </w:tc>
        <w:tc>
          <w:tcPr>
            <w:tcW w:w="4137" w:type="dxa"/>
          </w:tcPr>
          <w:p w:rsidR="00D81261" w:rsidRPr="00682242" w:rsidRDefault="00D81261" w:rsidP="006D0FFD">
            <w:pPr>
              <w:snapToGrid w:val="0"/>
              <w:rPr>
                <w:rFonts w:eastAsiaTheme="minorHAnsi"/>
                <w:sz w:val="20"/>
              </w:rPr>
            </w:pPr>
          </w:p>
        </w:tc>
      </w:tr>
    </w:tbl>
    <w:p w:rsidR="006D0FFD" w:rsidRDefault="006D0FFD" w:rsidP="006D0FFD">
      <w:pPr>
        <w:snapToGrid w:val="0"/>
        <w:rPr>
          <w:rFonts w:eastAsiaTheme="minorHAnsi"/>
        </w:rPr>
      </w:pPr>
    </w:p>
    <w:p w:rsidR="00E216C8" w:rsidRPr="006D0FFD" w:rsidRDefault="00D35E49" w:rsidP="006D0FFD">
      <w:pPr>
        <w:snapToGrid w:val="0"/>
        <w:rPr>
          <w:rFonts w:eastAsiaTheme="minorHAnsi" w:cs="ＭＳ 明朝"/>
          <w:sz w:val="22"/>
        </w:rPr>
      </w:pPr>
      <w:r w:rsidRPr="006D0FFD">
        <w:rPr>
          <w:rFonts w:eastAsiaTheme="minorHAnsi" w:hint="eastAsia"/>
        </w:rPr>
        <w:t>包括事前合意プロトコル番号　※</w:t>
      </w:r>
      <w:r w:rsidRPr="006D0FFD">
        <w:rPr>
          <w:rFonts w:ascii="Segoe UI Symbol" w:eastAsiaTheme="minorHAnsi" w:hAnsi="Segoe UI Symbol" w:cs="Segoe UI Symbol"/>
          <w:sz w:val="22"/>
        </w:rPr>
        <w:t>☑</w:t>
      </w:r>
      <w:r w:rsidRPr="006D0FFD">
        <w:rPr>
          <w:rFonts w:eastAsiaTheme="minorHAnsi" w:cs="ＭＳ 明朝" w:hint="eastAsia"/>
          <w:sz w:val="22"/>
        </w:rPr>
        <w:t>を付けて</w:t>
      </w:r>
      <w:r w:rsidR="00E4727B" w:rsidRPr="006D0FFD">
        <w:rPr>
          <w:rFonts w:eastAsiaTheme="minorHAnsi" w:cs="ＭＳ 明朝" w:hint="eastAsia"/>
          <w:sz w:val="22"/>
        </w:rPr>
        <w:t>ください。重複チェック可。</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①</w:t>
      </w:r>
      <w:r w:rsidRPr="006D0FFD">
        <w:rPr>
          <w:rFonts w:eastAsiaTheme="minorHAnsi" w:cs="ＭＳ 明朝"/>
          <w:sz w:val="22"/>
        </w:rPr>
        <w:t xml:space="preserve"> 成分名が同一である先発品/後発品の銘柄変更</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②</w:t>
      </w:r>
      <w:r w:rsidRPr="006D0FFD">
        <w:rPr>
          <w:rFonts w:eastAsiaTheme="minorHAnsi" w:cs="ＭＳ 明朝"/>
          <w:sz w:val="22"/>
        </w:rPr>
        <w:t xml:space="preserve"> 内服薬の剤形の変更</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③</w:t>
      </w:r>
      <w:r w:rsidRPr="006D0FFD">
        <w:rPr>
          <w:rFonts w:eastAsiaTheme="minorHAnsi" w:cs="ＭＳ 明朝"/>
          <w:sz w:val="22"/>
        </w:rPr>
        <w:t xml:space="preserve"> 別規格製剤がある場合の処方規格の変更（ワーファリン、チラーヂンSを除く）</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④</w:t>
      </w:r>
      <w:r w:rsidRPr="006D0FFD">
        <w:rPr>
          <w:rFonts w:eastAsiaTheme="minorHAnsi" w:cs="ＭＳ 明朝"/>
          <w:sz w:val="22"/>
        </w:rPr>
        <w:t xml:space="preserve"> 湿布薬や軟膏での包装単位変更</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⑤</w:t>
      </w:r>
      <w:r w:rsidRPr="006D0FFD">
        <w:rPr>
          <w:rFonts w:eastAsiaTheme="minorHAnsi" w:cs="ＭＳ 明朝"/>
          <w:sz w:val="22"/>
        </w:rPr>
        <w:t xml:space="preserve"> 残薬調整のための内服薬・外用薬の日数短縮（ハイリスク薬を含む）</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⑥</w:t>
      </w:r>
      <w:r w:rsidRPr="006D0FFD">
        <w:rPr>
          <w:rFonts w:eastAsiaTheme="minorHAnsi" w:cs="ＭＳ 明朝"/>
          <w:sz w:val="22"/>
        </w:rPr>
        <w:t xml:space="preserve"> 一般名処方における別規格・類似剤形の先発品への変更</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⑦</w:t>
      </w:r>
      <w:r w:rsidRPr="006D0FFD">
        <w:rPr>
          <w:rFonts w:eastAsiaTheme="minorHAnsi" w:cs="ＭＳ 明朝"/>
          <w:sz w:val="22"/>
        </w:rPr>
        <w:t xml:space="preserve"> 患者の希望等で行う半割、粉砕、混合あるいは一包化調剤</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⑧</w:t>
      </w:r>
      <w:r w:rsidRPr="006D0FFD">
        <w:rPr>
          <w:rFonts w:eastAsiaTheme="minorHAnsi" w:cs="ＭＳ 明朝"/>
          <w:sz w:val="22"/>
        </w:rPr>
        <w:t xml:space="preserve"> 週1回あるいは月1回内服のビスホスホネート製剤およびDPP-4阻害剤の処方日数の適正化</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⑨</w:t>
      </w:r>
      <w:r w:rsidRPr="006D0FFD">
        <w:rPr>
          <w:rFonts w:eastAsiaTheme="minorHAnsi" w:cs="ＭＳ 明朝"/>
          <w:sz w:val="22"/>
        </w:rPr>
        <w:t xml:space="preserve"> 患者の希望等で行う消炎鎮痛外用剤における、パップ剤からテープ剤への変更、またはその逆</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⑩</w:t>
      </w:r>
      <w:r w:rsidRPr="006D0FFD">
        <w:rPr>
          <w:rFonts w:eastAsiaTheme="minorHAnsi" w:cs="ＭＳ 明朝"/>
          <w:sz w:val="22"/>
        </w:rPr>
        <w:t xml:space="preserve"> 消炎鎮痛外用剤における貼付剤の合計処方量とコメントでの指示枚数が異なる場合の適正化</w:t>
      </w:r>
    </w:p>
    <w:p w:rsidR="00682242" w:rsidRDefault="006D0FFD" w:rsidP="00682242">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⑪</w:t>
      </w:r>
      <w:r w:rsidRPr="006D0FFD">
        <w:rPr>
          <w:rFonts w:eastAsiaTheme="minorHAnsi" w:cs="ＭＳ 明朝"/>
          <w:sz w:val="22"/>
        </w:rPr>
        <w:t xml:space="preserve"> 外用剤の用法（適用回数・適用部位・適用タイミング）が口頭指示されている場合もしくは処</w:t>
      </w:r>
    </w:p>
    <w:p w:rsidR="006D0FFD" w:rsidRPr="00682242" w:rsidRDefault="006D0FFD" w:rsidP="00682242">
      <w:pPr>
        <w:pStyle w:val="a8"/>
        <w:snapToGrid w:val="0"/>
        <w:ind w:leftChars="0" w:left="910"/>
        <w:rPr>
          <w:rFonts w:eastAsiaTheme="minorHAnsi" w:cs="ＭＳ 明朝"/>
          <w:sz w:val="22"/>
        </w:rPr>
      </w:pPr>
      <w:r w:rsidRPr="00682242">
        <w:rPr>
          <w:rFonts w:eastAsiaTheme="minorHAnsi" w:cs="ＭＳ 明朝"/>
          <w:sz w:val="22"/>
        </w:rPr>
        <w:t>方箋上、用法指示が空白あるいは「医師の指示通り」が選択されている場合の用法追記</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⑫</w:t>
      </w:r>
      <w:r w:rsidRPr="006D0FFD">
        <w:rPr>
          <w:rFonts w:eastAsiaTheme="minorHAnsi" w:cs="ＭＳ 明朝"/>
          <w:sz w:val="22"/>
        </w:rPr>
        <w:t xml:space="preserve"> 患者の希望等で行うエンシュア・H/ラコール/イノラスなど成分栄養剤における味の変更</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⑬</w:t>
      </w:r>
      <w:r w:rsidRPr="006D0FFD">
        <w:rPr>
          <w:rFonts w:eastAsiaTheme="minorHAnsi" w:cs="ＭＳ 明朝"/>
          <w:sz w:val="22"/>
        </w:rPr>
        <w:t xml:space="preserve"> 患者希望等でおこなうヘパリン類似物質外用泡状スプレーの製品規格に合わせた処方量の変更</w:t>
      </w:r>
    </w:p>
    <w:p w:rsidR="006D0FFD"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⑭</w:t>
      </w:r>
      <w:r w:rsidRPr="006D0FFD">
        <w:rPr>
          <w:rFonts w:eastAsiaTheme="minorHAnsi" w:cs="ＭＳ 明朝"/>
          <w:sz w:val="22"/>
        </w:rPr>
        <w:t xml:space="preserve"> 承認用法が就寝直前の不眠症治療剤が就寝前で処方されている場合の用法修正</w:t>
      </w:r>
    </w:p>
    <w:p w:rsidR="00E4727B" w:rsidRPr="006D0FFD" w:rsidRDefault="006D0FFD" w:rsidP="006D0FFD">
      <w:pPr>
        <w:pStyle w:val="a8"/>
        <w:numPr>
          <w:ilvl w:val="0"/>
          <w:numId w:val="2"/>
        </w:numPr>
        <w:snapToGrid w:val="0"/>
        <w:ind w:leftChars="0"/>
        <w:rPr>
          <w:rFonts w:eastAsiaTheme="minorHAnsi" w:cs="ＭＳ 明朝"/>
          <w:sz w:val="22"/>
        </w:rPr>
      </w:pPr>
      <w:r w:rsidRPr="006D0FFD">
        <w:rPr>
          <w:rFonts w:eastAsiaTheme="minorHAnsi" w:cs="ＭＳ 明朝" w:hint="eastAsia"/>
          <w:sz w:val="22"/>
        </w:rPr>
        <w:t>⑮</w:t>
      </w:r>
      <w:r w:rsidRPr="006D0FFD">
        <w:rPr>
          <w:rFonts w:eastAsiaTheme="minorHAnsi" w:cs="ＭＳ 明朝"/>
          <w:sz w:val="22"/>
        </w:rPr>
        <w:t xml:space="preserve"> 薬事承認された用法以外の用法で処方されている場合の承認用法への変更</w:t>
      </w:r>
    </w:p>
    <w:p w:rsidR="00E4727B" w:rsidRPr="006D0FFD" w:rsidRDefault="00E4727B" w:rsidP="006D0FFD">
      <w:pPr>
        <w:snapToGrid w:val="0"/>
        <w:rPr>
          <w:rFonts w:eastAsiaTheme="minorHAnsi" w:cs="ＭＳ 明朝"/>
          <w:sz w:val="22"/>
        </w:rPr>
      </w:pPr>
    </w:p>
    <w:tbl>
      <w:tblPr>
        <w:tblStyle w:val="a3"/>
        <w:tblW w:w="0" w:type="auto"/>
        <w:tblLook w:val="04A0" w:firstRow="1" w:lastRow="0" w:firstColumn="1" w:lastColumn="0" w:noHBand="0" w:noVBand="1"/>
      </w:tblPr>
      <w:tblGrid>
        <w:gridCol w:w="4531"/>
        <w:gridCol w:w="1134"/>
        <w:gridCol w:w="4529"/>
      </w:tblGrid>
      <w:tr w:rsidR="006D0FFD" w:rsidRPr="006D0FFD" w:rsidTr="006D0FFD">
        <w:tc>
          <w:tcPr>
            <w:tcW w:w="4531" w:type="dxa"/>
          </w:tcPr>
          <w:p w:rsidR="006D0FFD" w:rsidRPr="006D0FFD" w:rsidRDefault="006D0FFD" w:rsidP="006D0FFD">
            <w:pPr>
              <w:snapToGrid w:val="0"/>
              <w:rPr>
                <w:rFonts w:eastAsiaTheme="minorHAnsi" w:cs="ＭＳ 明朝"/>
                <w:sz w:val="22"/>
              </w:rPr>
            </w:pPr>
            <w:r w:rsidRPr="006D0FFD">
              <w:rPr>
                <w:rFonts w:eastAsiaTheme="minorHAnsi" w:cs="ＭＳ 明朝" w:hint="eastAsia"/>
                <w:sz w:val="22"/>
              </w:rPr>
              <w:t>変</w:t>
            </w:r>
            <w:r>
              <w:rPr>
                <w:rFonts w:eastAsiaTheme="minorHAnsi" w:cs="ＭＳ 明朝" w:hint="eastAsia"/>
                <w:sz w:val="22"/>
              </w:rPr>
              <w:t xml:space="preserve"> </w:t>
            </w:r>
            <w:r w:rsidRPr="006D0FFD">
              <w:rPr>
                <w:rFonts w:eastAsiaTheme="minorHAnsi" w:cs="ＭＳ 明朝" w:hint="eastAsia"/>
                <w:sz w:val="22"/>
              </w:rPr>
              <w:t>更</w:t>
            </w:r>
            <w:r>
              <w:rPr>
                <w:rFonts w:eastAsiaTheme="minorHAnsi" w:cs="ＭＳ 明朝" w:hint="eastAsia"/>
                <w:sz w:val="22"/>
              </w:rPr>
              <w:t xml:space="preserve"> </w:t>
            </w:r>
            <w:r w:rsidRPr="006D0FFD">
              <w:rPr>
                <w:rFonts w:eastAsiaTheme="minorHAnsi" w:cs="ＭＳ 明朝" w:hint="eastAsia"/>
                <w:sz w:val="22"/>
              </w:rPr>
              <w:t>内</w:t>
            </w:r>
            <w:r>
              <w:rPr>
                <w:rFonts w:eastAsiaTheme="minorHAnsi" w:cs="ＭＳ 明朝" w:hint="eastAsia"/>
                <w:sz w:val="22"/>
              </w:rPr>
              <w:t xml:space="preserve"> </w:t>
            </w:r>
            <w:r w:rsidRPr="006D0FFD">
              <w:rPr>
                <w:rFonts w:eastAsiaTheme="minorHAnsi" w:cs="ＭＳ 明朝" w:hint="eastAsia"/>
                <w:sz w:val="22"/>
              </w:rPr>
              <w:t>容</w:t>
            </w:r>
          </w:p>
        </w:tc>
        <w:tc>
          <w:tcPr>
            <w:tcW w:w="1134" w:type="dxa"/>
          </w:tcPr>
          <w:p w:rsidR="006D0FFD" w:rsidRPr="006D0FFD" w:rsidRDefault="006D0FFD" w:rsidP="006D0FFD">
            <w:pPr>
              <w:snapToGrid w:val="0"/>
              <w:rPr>
                <w:rFonts w:eastAsiaTheme="minorHAnsi" w:cs="ＭＳ 明朝"/>
                <w:sz w:val="22"/>
              </w:rPr>
            </w:pPr>
            <w:r w:rsidRPr="006D0FFD">
              <w:rPr>
                <w:rFonts w:eastAsiaTheme="minorHAnsi" w:cs="ＭＳ 明朝" w:hint="eastAsia"/>
                <w:sz w:val="22"/>
              </w:rPr>
              <w:t>変</w:t>
            </w:r>
            <w:r>
              <w:rPr>
                <w:rFonts w:eastAsiaTheme="minorHAnsi" w:cs="ＭＳ 明朝" w:hint="eastAsia"/>
                <w:sz w:val="22"/>
              </w:rPr>
              <w:t xml:space="preserve"> </w:t>
            </w:r>
            <w:r w:rsidRPr="006D0FFD">
              <w:rPr>
                <w:rFonts w:eastAsiaTheme="minorHAnsi" w:cs="ＭＳ 明朝" w:hint="eastAsia"/>
                <w:sz w:val="22"/>
              </w:rPr>
              <w:t>更</w:t>
            </w:r>
            <w:r>
              <w:rPr>
                <w:rFonts w:eastAsiaTheme="minorHAnsi" w:cs="ＭＳ 明朝" w:hint="eastAsia"/>
                <w:sz w:val="22"/>
              </w:rPr>
              <w:t xml:space="preserve"> </w:t>
            </w:r>
            <w:r w:rsidRPr="006D0FFD">
              <w:rPr>
                <w:rFonts w:eastAsiaTheme="minorHAnsi" w:cs="ＭＳ 明朝" w:hint="eastAsia"/>
                <w:sz w:val="22"/>
              </w:rPr>
              <w:t>者</w:t>
            </w:r>
          </w:p>
        </w:tc>
        <w:tc>
          <w:tcPr>
            <w:tcW w:w="4529" w:type="dxa"/>
          </w:tcPr>
          <w:p w:rsidR="006D0FFD" w:rsidRPr="006D0FFD" w:rsidRDefault="006D0FFD" w:rsidP="006D0FFD">
            <w:pPr>
              <w:snapToGrid w:val="0"/>
              <w:rPr>
                <w:rFonts w:eastAsiaTheme="minorHAnsi" w:cs="ＭＳ 明朝"/>
                <w:sz w:val="22"/>
              </w:rPr>
            </w:pPr>
          </w:p>
        </w:tc>
      </w:tr>
      <w:tr w:rsidR="006D0FFD" w:rsidRPr="006D0FFD" w:rsidTr="00A5109F">
        <w:tc>
          <w:tcPr>
            <w:tcW w:w="10194" w:type="dxa"/>
            <w:gridSpan w:val="3"/>
          </w:tcPr>
          <w:p w:rsidR="006D0FFD" w:rsidRPr="006D0FFD" w:rsidRDefault="006D0FFD" w:rsidP="006D0FFD">
            <w:pPr>
              <w:snapToGrid w:val="0"/>
              <w:rPr>
                <w:rFonts w:eastAsiaTheme="minorHAnsi" w:cs="ＭＳ 明朝"/>
                <w:sz w:val="22"/>
              </w:rPr>
            </w:pPr>
            <w:r w:rsidRPr="006D0FFD">
              <w:rPr>
                <w:rFonts w:eastAsiaTheme="minorHAnsi" w:cs="ＭＳ 明朝" w:hint="eastAsia"/>
                <w:sz w:val="22"/>
              </w:rPr>
              <w:t>上記に基づき変更いたしました。</w:t>
            </w:r>
          </w:p>
          <w:p w:rsidR="006D0FFD" w:rsidRPr="006D0FFD" w:rsidRDefault="006D0FFD" w:rsidP="006D0FFD">
            <w:pPr>
              <w:snapToGrid w:val="0"/>
              <w:rPr>
                <w:rFonts w:eastAsiaTheme="minorHAnsi" w:cs="ＭＳ 明朝"/>
                <w:sz w:val="22"/>
              </w:rPr>
            </w:pPr>
            <w:r w:rsidRPr="006D0FFD">
              <w:rPr>
                <w:rFonts w:eastAsiaTheme="minorHAnsi" w:cs="ＭＳ 明朝" w:hint="eastAsia"/>
                <w:sz w:val="22"/>
              </w:rPr>
              <w:t>内容：</w:t>
            </w:r>
          </w:p>
          <w:p w:rsidR="006D0FFD" w:rsidRPr="006D0FFD" w:rsidRDefault="006D0FFD" w:rsidP="006D0FFD">
            <w:pPr>
              <w:snapToGrid w:val="0"/>
              <w:rPr>
                <w:rFonts w:eastAsiaTheme="minorHAnsi" w:cs="ＭＳ 明朝"/>
                <w:sz w:val="22"/>
              </w:rPr>
            </w:pPr>
          </w:p>
          <w:p w:rsidR="006D0FFD" w:rsidRPr="006D0FFD" w:rsidRDefault="006D0FFD" w:rsidP="006D0FFD">
            <w:pPr>
              <w:snapToGrid w:val="0"/>
              <w:rPr>
                <w:rFonts w:eastAsiaTheme="minorHAnsi" w:cs="ＭＳ 明朝"/>
                <w:sz w:val="22"/>
              </w:rPr>
            </w:pPr>
          </w:p>
          <w:p w:rsidR="006D0FFD" w:rsidRPr="006D0FFD" w:rsidRDefault="006D0FFD" w:rsidP="006D0FFD">
            <w:pPr>
              <w:snapToGrid w:val="0"/>
              <w:rPr>
                <w:rFonts w:eastAsiaTheme="minorHAnsi" w:cs="ＭＳ 明朝"/>
                <w:sz w:val="22"/>
              </w:rPr>
            </w:pPr>
          </w:p>
          <w:p w:rsidR="006D0FFD" w:rsidRPr="006D0FFD" w:rsidRDefault="006D0FFD" w:rsidP="006D0FFD">
            <w:pPr>
              <w:snapToGrid w:val="0"/>
              <w:rPr>
                <w:rFonts w:eastAsiaTheme="minorHAnsi" w:cs="ＭＳ 明朝"/>
                <w:sz w:val="22"/>
              </w:rPr>
            </w:pPr>
          </w:p>
          <w:p w:rsidR="006D0FFD" w:rsidRPr="006D0FFD" w:rsidRDefault="006D0FFD" w:rsidP="006D0FFD">
            <w:pPr>
              <w:snapToGrid w:val="0"/>
              <w:rPr>
                <w:rFonts w:eastAsiaTheme="minorHAnsi" w:cs="ＭＳ 明朝"/>
                <w:sz w:val="22"/>
              </w:rPr>
            </w:pPr>
          </w:p>
        </w:tc>
      </w:tr>
    </w:tbl>
    <w:p w:rsidR="006D0FFD" w:rsidRPr="006D0FFD" w:rsidRDefault="006D0FFD" w:rsidP="006D0FFD">
      <w:pPr>
        <w:snapToGrid w:val="0"/>
        <w:rPr>
          <w:rFonts w:eastAsiaTheme="minorHAnsi"/>
          <w:iCs/>
          <w:sz w:val="22"/>
          <w:u w:val="doub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D0FFD" w:rsidRPr="006D0FFD" w:rsidTr="00675EDE">
        <w:tc>
          <w:tcPr>
            <w:tcW w:w="10402" w:type="dxa"/>
            <w:shd w:val="clear" w:color="auto" w:fill="auto"/>
            <w:vAlign w:val="center"/>
          </w:tcPr>
          <w:p w:rsidR="006D0FFD" w:rsidRPr="006D0FFD" w:rsidRDefault="006D0FFD" w:rsidP="006D0FFD">
            <w:pPr>
              <w:snapToGrid w:val="0"/>
              <w:jc w:val="center"/>
              <w:rPr>
                <w:rFonts w:eastAsiaTheme="minorHAnsi"/>
                <w:iCs/>
                <w:sz w:val="22"/>
              </w:rPr>
            </w:pPr>
            <w:r w:rsidRPr="006D0FFD">
              <w:rPr>
                <w:rFonts w:eastAsiaTheme="minorHAnsi" w:hint="eastAsia"/>
                <w:iCs/>
                <w:sz w:val="22"/>
              </w:rPr>
              <w:t>変更後は、処方せんの備考欄に【包括的事前合意プロトコル番号；P-①等】を記入し、</w:t>
            </w:r>
          </w:p>
          <w:p w:rsidR="006D0FFD" w:rsidRPr="006D0FFD" w:rsidRDefault="006D0FFD" w:rsidP="006D0FFD">
            <w:pPr>
              <w:snapToGrid w:val="0"/>
              <w:jc w:val="center"/>
              <w:rPr>
                <w:rFonts w:eastAsiaTheme="minorHAnsi"/>
                <w:iCs/>
                <w:sz w:val="22"/>
                <w:u w:val="double"/>
              </w:rPr>
            </w:pPr>
            <w:r w:rsidRPr="006D0FFD">
              <w:rPr>
                <w:rFonts w:eastAsiaTheme="minorHAnsi" w:hint="eastAsia"/>
                <w:iCs/>
                <w:sz w:val="22"/>
              </w:rPr>
              <w:t>処方せんとともに、ＦＡＸしてください</w:t>
            </w:r>
          </w:p>
        </w:tc>
      </w:tr>
    </w:tbl>
    <w:p w:rsidR="006D0FFD" w:rsidRPr="006D0FFD" w:rsidRDefault="006D0FFD" w:rsidP="006D0FFD">
      <w:pPr>
        <w:snapToGrid w:val="0"/>
        <w:spacing w:line="60" w:lineRule="auto"/>
        <w:rPr>
          <w:rFonts w:eastAsiaTheme="minorHAnsi"/>
          <w:iCs/>
          <w:sz w:val="22"/>
          <w:u w:val="doub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D0FFD" w:rsidRPr="006D0FFD" w:rsidTr="00675EDE">
        <w:tc>
          <w:tcPr>
            <w:tcW w:w="10402" w:type="dxa"/>
            <w:shd w:val="clear" w:color="auto" w:fill="auto"/>
            <w:vAlign w:val="center"/>
          </w:tcPr>
          <w:p w:rsidR="006D0FFD" w:rsidRPr="006D0FFD" w:rsidRDefault="006D0FFD" w:rsidP="006D0FFD">
            <w:pPr>
              <w:pStyle w:val="Default"/>
              <w:snapToGrid w:val="0"/>
              <w:jc w:val="center"/>
              <w:rPr>
                <w:rFonts w:asciiTheme="minorHAnsi" w:eastAsiaTheme="minorHAnsi" w:hAnsiTheme="minorHAnsi"/>
                <w:color w:val="auto"/>
              </w:rPr>
            </w:pPr>
            <w:r>
              <w:rPr>
                <w:rFonts w:asciiTheme="minorHAnsi" w:eastAsiaTheme="minorHAnsi" w:hAnsiTheme="minorHAnsi" w:hint="eastAsia"/>
                <w:color w:val="auto"/>
                <w:sz w:val="22"/>
                <w:szCs w:val="22"/>
              </w:rPr>
              <w:t>飯塚病院</w:t>
            </w:r>
            <w:r w:rsidRPr="006D0FFD">
              <w:rPr>
                <w:rFonts w:asciiTheme="minorHAnsi" w:eastAsiaTheme="minorHAnsi" w:hAnsiTheme="minorHAnsi" w:hint="eastAsia"/>
                <w:color w:val="auto"/>
                <w:sz w:val="22"/>
                <w:szCs w:val="22"/>
              </w:rPr>
              <w:t xml:space="preserve">　薬剤部　　ＦＡＸ　</w:t>
            </w:r>
            <w:r>
              <w:rPr>
                <w:rFonts w:asciiTheme="minorHAnsi" w:eastAsiaTheme="minorHAnsi" w:hAnsiTheme="minorHAnsi" w:hint="eastAsia"/>
                <w:color w:val="auto"/>
                <w:sz w:val="22"/>
                <w:szCs w:val="22"/>
              </w:rPr>
              <w:t>０９４８</w:t>
            </w:r>
            <w:r w:rsidRPr="006D0FFD">
              <w:rPr>
                <w:rFonts w:asciiTheme="minorHAnsi" w:eastAsiaTheme="minorHAnsi" w:hAnsiTheme="minorHAnsi" w:hint="eastAsia"/>
                <w:color w:val="auto"/>
                <w:sz w:val="22"/>
                <w:szCs w:val="22"/>
              </w:rPr>
              <w:t>－</w:t>
            </w:r>
            <w:r>
              <w:rPr>
                <w:rFonts w:asciiTheme="minorHAnsi" w:eastAsiaTheme="minorHAnsi" w:hAnsiTheme="minorHAnsi" w:hint="eastAsia"/>
                <w:color w:val="auto"/>
                <w:sz w:val="22"/>
                <w:szCs w:val="22"/>
              </w:rPr>
              <w:t>２９</w:t>
            </w:r>
            <w:r w:rsidRPr="006D0FFD">
              <w:rPr>
                <w:rFonts w:asciiTheme="minorHAnsi" w:eastAsiaTheme="minorHAnsi" w:hAnsiTheme="minorHAnsi" w:hint="eastAsia"/>
                <w:color w:val="auto"/>
                <w:sz w:val="22"/>
                <w:szCs w:val="22"/>
              </w:rPr>
              <w:t>－</w:t>
            </w:r>
            <w:r>
              <w:rPr>
                <w:rFonts w:asciiTheme="minorHAnsi" w:eastAsiaTheme="minorHAnsi" w:hAnsiTheme="minorHAnsi" w:hint="eastAsia"/>
                <w:color w:val="auto"/>
                <w:sz w:val="22"/>
                <w:szCs w:val="22"/>
              </w:rPr>
              <w:t>８０７７</w:t>
            </w:r>
          </w:p>
        </w:tc>
      </w:tr>
    </w:tbl>
    <w:p w:rsidR="006D0FFD" w:rsidRPr="006D0FFD" w:rsidRDefault="006D0FFD" w:rsidP="006D0FFD">
      <w:pPr>
        <w:snapToGrid w:val="0"/>
        <w:rPr>
          <w:rFonts w:eastAsiaTheme="minorHAnsi"/>
          <w:iCs/>
          <w:sz w:val="22"/>
          <w:u w:val="double"/>
        </w:rPr>
      </w:pPr>
      <w:r w:rsidRPr="006D0FFD">
        <w:rPr>
          <w:rFonts w:eastAsiaTheme="minorHAnsi"/>
          <w:iCs/>
          <w:sz w:val="22"/>
          <w:u w:val="double"/>
        </w:rPr>
        <w:t>処方内容は重要な個人情報です。送り先を再確認して間違いないようにＦＡＸを送ってください</w:t>
      </w:r>
      <w:r w:rsidRPr="006D0FFD">
        <w:rPr>
          <w:rFonts w:eastAsiaTheme="minorHAnsi" w:hint="eastAsia"/>
          <w:iCs/>
          <w:sz w:val="22"/>
          <w:u w:val="double"/>
        </w:rPr>
        <w:t>。</w:t>
      </w:r>
    </w:p>
    <w:p w:rsidR="00E216C8" w:rsidRPr="006D0FFD" w:rsidRDefault="006D0FFD" w:rsidP="006D0FFD">
      <w:pPr>
        <w:snapToGrid w:val="0"/>
        <w:jc w:val="right"/>
        <w:rPr>
          <w:rFonts w:eastAsiaTheme="minorHAnsi"/>
          <w:iCs/>
          <w:sz w:val="16"/>
          <w:szCs w:val="16"/>
        </w:rPr>
      </w:pPr>
      <w:r w:rsidRPr="006D0FFD">
        <w:rPr>
          <w:rFonts w:eastAsiaTheme="minorHAnsi" w:hint="eastAsia"/>
          <w:iCs/>
          <w:sz w:val="16"/>
          <w:szCs w:val="16"/>
        </w:rPr>
        <w:t>202</w:t>
      </w:r>
      <w:r>
        <w:rPr>
          <w:rFonts w:eastAsiaTheme="minorHAnsi" w:hint="eastAsia"/>
          <w:iCs/>
          <w:sz w:val="16"/>
          <w:szCs w:val="16"/>
        </w:rPr>
        <w:t>6</w:t>
      </w:r>
      <w:r w:rsidRPr="006D0FFD">
        <w:rPr>
          <w:rFonts w:eastAsiaTheme="minorHAnsi" w:hint="eastAsia"/>
          <w:iCs/>
          <w:sz w:val="16"/>
          <w:szCs w:val="16"/>
        </w:rPr>
        <w:t>年</w:t>
      </w:r>
      <w:r>
        <w:rPr>
          <w:rFonts w:eastAsiaTheme="minorHAnsi" w:hint="eastAsia"/>
          <w:iCs/>
          <w:sz w:val="16"/>
          <w:szCs w:val="16"/>
        </w:rPr>
        <w:t>4</w:t>
      </w:r>
      <w:r w:rsidRPr="006D0FFD">
        <w:rPr>
          <w:rFonts w:eastAsiaTheme="minorHAnsi" w:hint="eastAsia"/>
          <w:iCs/>
          <w:sz w:val="16"/>
          <w:szCs w:val="16"/>
        </w:rPr>
        <w:t>月</w:t>
      </w:r>
      <w:r w:rsidR="004715B6">
        <w:rPr>
          <w:rFonts w:eastAsiaTheme="minorHAnsi" w:hint="eastAsia"/>
          <w:iCs/>
          <w:sz w:val="16"/>
          <w:szCs w:val="16"/>
        </w:rPr>
        <w:t>第1版</w:t>
      </w:r>
    </w:p>
    <w:sectPr w:rsidR="00E216C8" w:rsidRPr="006D0FFD" w:rsidSect="004715B6">
      <w:headerReference w:type="default" r:id="rId7"/>
      <w:pgSz w:w="11906" w:h="16838" w:code="9"/>
      <w:pgMar w:top="851" w:right="851" w:bottom="567" w:left="851" w:header="510" w:footer="22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FD" w:rsidRDefault="006D0FFD" w:rsidP="006D0FFD">
      <w:r>
        <w:separator/>
      </w:r>
    </w:p>
  </w:endnote>
  <w:endnote w:type="continuationSeparator" w:id="0">
    <w:p w:rsidR="006D0FFD" w:rsidRDefault="006D0FFD" w:rsidP="006D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FD" w:rsidRDefault="006D0FFD" w:rsidP="006D0FFD">
      <w:r>
        <w:separator/>
      </w:r>
    </w:p>
  </w:footnote>
  <w:footnote w:type="continuationSeparator" w:id="0">
    <w:p w:rsidR="006D0FFD" w:rsidRDefault="006D0FFD" w:rsidP="006D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5B6" w:rsidRDefault="004715B6">
    <w:pPr>
      <w:pStyle w:val="a4"/>
    </w:pPr>
    <w:r>
      <w:rPr>
        <w:rFonts w:hint="eastAsia"/>
      </w:rPr>
      <w:t>様式2.　プロトコル連絡用紙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E2F7C"/>
    <w:multiLevelType w:val="hybridMultilevel"/>
    <w:tmpl w:val="F69423FE"/>
    <w:lvl w:ilvl="0" w:tplc="E8BCFE9A">
      <w:numFmt w:val="bullet"/>
      <w:lvlText w:val="□"/>
      <w:lvlJc w:val="left"/>
      <w:pPr>
        <w:ind w:left="580" w:hanging="360"/>
      </w:pPr>
      <w:rPr>
        <w:rFonts w:ascii="ＭＳ 明朝" w:eastAsia="ＭＳ 明朝" w:hAnsi="ＭＳ 明朝" w:cs="ＭＳ 明朝"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5612822"/>
    <w:multiLevelType w:val="hybridMultilevel"/>
    <w:tmpl w:val="FDE00648"/>
    <w:lvl w:ilvl="0" w:tplc="B3626E2C">
      <w:numFmt w:val="bullet"/>
      <w:lvlText w:val="※"/>
      <w:lvlJc w:val="left"/>
      <w:pPr>
        <w:ind w:left="360" w:hanging="360"/>
      </w:pPr>
      <w:rPr>
        <w:rFonts w:ascii="HGPｺﾞｼｯｸE" w:eastAsia="HGPｺﾞｼｯｸE" w:hAnsi="HGPｺﾞｼｯｸE"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764B710A"/>
    <w:multiLevelType w:val="hybridMultilevel"/>
    <w:tmpl w:val="965CF402"/>
    <w:lvl w:ilvl="0" w:tplc="4D9009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C8"/>
    <w:rsid w:val="004715B6"/>
    <w:rsid w:val="00682242"/>
    <w:rsid w:val="006D0FFD"/>
    <w:rsid w:val="00B3038A"/>
    <w:rsid w:val="00D06880"/>
    <w:rsid w:val="00D35E49"/>
    <w:rsid w:val="00D81261"/>
    <w:rsid w:val="00DA0D42"/>
    <w:rsid w:val="00E216C8"/>
    <w:rsid w:val="00E4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8CAC2A"/>
  <w15:chartTrackingRefBased/>
  <w15:docId w15:val="{6857C827-3FE1-4C7E-A1E3-CD1EE42A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6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1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0FFD"/>
    <w:pPr>
      <w:tabs>
        <w:tab w:val="center" w:pos="4252"/>
        <w:tab w:val="right" w:pos="8504"/>
      </w:tabs>
      <w:snapToGrid w:val="0"/>
    </w:pPr>
  </w:style>
  <w:style w:type="character" w:customStyle="1" w:styleId="a5">
    <w:name w:val="ヘッダー (文字)"/>
    <w:basedOn w:val="a0"/>
    <w:link w:val="a4"/>
    <w:uiPriority w:val="99"/>
    <w:rsid w:val="006D0FFD"/>
  </w:style>
  <w:style w:type="paragraph" w:styleId="a6">
    <w:name w:val="footer"/>
    <w:basedOn w:val="a"/>
    <w:link w:val="a7"/>
    <w:uiPriority w:val="99"/>
    <w:unhideWhenUsed/>
    <w:rsid w:val="006D0FFD"/>
    <w:pPr>
      <w:tabs>
        <w:tab w:val="center" w:pos="4252"/>
        <w:tab w:val="right" w:pos="8504"/>
      </w:tabs>
      <w:snapToGrid w:val="0"/>
    </w:pPr>
  </w:style>
  <w:style w:type="character" w:customStyle="1" w:styleId="a7">
    <w:name w:val="フッター (文字)"/>
    <w:basedOn w:val="a0"/>
    <w:link w:val="a6"/>
    <w:uiPriority w:val="99"/>
    <w:rsid w:val="006D0FFD"/>
  </w:style>
  <w:style w:type="paragraph" w:styleId="a8">
    <w:name w:val="List Paragraph"/>
    <w:basedOn w:val="a"/>
    <w:uiPriority w:val="34"/>
    <w:qFormat/>
    <w:rsid w:val="006D0FFD"/>
    <w:pPr>
      <w:ind w:leftChars="400" w:left="840"/>
    </w:pPr>
  </w:style>
  <w:style w:type="paragraph" w:styleId="a9">
    <w:name w:val="Balloon Text"/>
    <w:basedOn w:val="a"/>
    <w:link w:val="aa"/>
    <w:uiPriority w:val="99"/>
    <w:semiHidden/>
    <w:unhideWhenUsed/>
    <w:rsid w:val="006D0F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0FFD"/>
    <w:rPr>
      <w:rFonts w:asciiTheme="majorHAnsi" w:eastAsiaTheme="majorEastAsia" w:hAnsiTheme="majorHAnsi" w:cstheme="majorBidi"/>
      <w:sz w:val="18"/>
      <w:szCs w:val="18"/>
    </w:rPr>
  </w:style>
  <w:style w:type="paragraph" w:customStyle="1" w:styleId="Default">
    <w:name w:val="Default"/>
    <w:rsid w:val="006D0FFD"/>
    <w:pPr>
      <w:widowControl w:val="0"/>
      <w:autoSpaceDE w:val="0"/>
      <w:autoSpaceDN w:val="0"/>
      <w:adjustRightInd w:val="0"/>
    </w:pPr>
    <w:rPr>
      <w:rFonts w:ascii="HGPｺﾞｼｯｸE" w:eastAsia="HGPｺﾞｼｯｸE" w:hAnsi="Century Schoolbook" w:cs="HGPｺﾞｼｯｸ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PD-210-52</dc:creator>
  <cp:keywords/>
  <dc:description/>
  <cp:lastModifiedBy>PD-210-52</cp:lastModifiedBy>
  <cp:revision>5</cp:revision>
  <cp:lastPrinted>2025-12-22T12:41:00Z</cp:lastPrinted>
  <dcterms:created xsi:type="dcterms:W3CDTF">2025-12-19T01:31:00Z</dcterms:created>
  <dcterms:modified xsi:type="dcterms:W3CDTF">2025-12-29T10:06:00Z</dcterms:modified>
</cp:coreProperties>
</file>